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E7" w:rsidRPr="006B7BE7" w:rsidRDefault="006B7BE7" w:rsidP="006B7BE7">
      <w:pPr>
        <w:spacing w:before="300" w:after="300" w:line="240" w:lineRule="auto"/>
        <w:jc w:val="both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r w:rsidRPr="006B7BE7">
        <w:rPr>
          <w:rFonts w:ascii="Tahoma" w:eastAsia="Times New Roman" w:hAnsi="Tahoma" w:cs="Tahoma"/>
          <w:kern w:val="36"/>
          <w:sz w:val="33"/>
          <w:szCs w:val="33"/>
          <w:lang w:eastAsia="ru-RU"/>
        </w:rPr>
        <w:t>Проектная декларация корпус 7 от 31.12.12 г.</w:t>
      </w:r>
    </w:p>
    <w:p w:rsidR="006B7BE7" w:rsidRPr="006B7BE7" w:rsidRDefault="006B7BE7" w:rsidP="006B7BE7">
      <w:pPr>
        <w:spacing w:before="150"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B7BE7">
        <w:rPr>
          <w:rFonts w:ascii="Tahoma" w:eastAsia="Times New Roman" w:hAnsi="Tahoma" w:cs="Tahoma"/>
          <w:sz w:val="21"/>
          <w:szCs w:val="21"/>
          <w:lang w:eastAsia="ru-RU"/>
        </w:rPr>
        <w:t>по строительству жилого дома по адресу:</w:t>
      </w:r>
      <w:r w:rsidRPr="006B7BE7">
        <w:rPr>
          <w:rFonts w:ascii="Tahoma" w:eastAsia="Times New Roman" w:hAnsi="Tahoma" w:cs="Tahoma"/>
          <w:sz w:val="21"/>
          <w:lang w:eastAsia="ru-RU"/>
        </w:rPr>
        <w:t> </w:t>
      </w:r>
      <w:r w:rsidRPr="006B7BE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B7BE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Ленинградская область, Всеволожский район, земли САОЗТ «Ручьи»</w:t>
      </w:r>
      <w:proofErr w:type="gramStart"/>
      <w:r w:rsidRPr="006B7BE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,у</w:t>
      </w:r>
      <w:proofErr w:type="gramEnd"/>
      <w:r w:rsidRPr="006B7BE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часток 5.1.</w:t>
      </w:r>
    </w:p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E7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br/>
      </w:r>
      <w:r w:rsidRPr="006B7BE7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br/>
      </w:r>
    </w:p>
    <w:p w:rsidR="006B7BE7" w:rsidRPr="006B7BE7" w:rsidRDefault="006B7BE7" w:rsidP="006B7BE7">
      <w:pPr>
        <w:spacing w:before="150"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B7BE7">
        <w:rPr>
          <w:rFonts w:ascii="Tahoma" w:eastAsia="Times New Roman" w:hAnsi="Tahoma" w:cs="Tahoma"/>
          <w:sz w:val="21"/>
          <w:szCs w:val="21"/>
          <w:lang w:eastAsia="ru-RU"/>
        </w:rPr>
        <w:t>Утверждено:</w:t>
      </w:r>
      <w:r w:rsidRPr="006B7BE7">
        <w:rPr>
          <w:rFonts w:ascii="Tahoma" w:eastAsia="Times New Roman" w:hAnsi="Tahoma" w:cs="Tahoma"/>
          <w:sz w:val="21"/>
          <w:lang w:eastAsia="ru-RU"/>
        </w:rPr>
        <w:t> </w:t>
      </w:r>
      <w:r w:rsidRPr="006B7BE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B7BE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Генеральный Директор ООО «Русская Сказка» А.И.Лешин 31.12.12 г.</w:t>
      </w:r>
    </w:p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E7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br/>
      </w:r>
      <w:r w:rsidRPr="006B7BE7">
        <w:rPr>
          <w:rFonts w:ascii="Tahoma" w:eastAsia="Times New Roman" w:hAnsi="Tahoma" w:cs="Tahoma"/>
          <w:sz w:val="30"/>
          <w:szCs w:val="30"/>
          <w:lang w:eastAsia="ru-RU"/>
        </w:rPr>
        <w:t>Информация о Застройщике</w:t>
      </w:r>
      <w:r w:rsidRPr="006B7BE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Фирменное наименование: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Общество с Ограниченной Ответственностью «Русская Сказка».</w:t>
            </w:r>
          </w:p>
        </w:tc>
      </w:tr>
      <w:tr w:rsidR="006B7BE7" w:rsidRPr="006B7BE7" w:rsidTr="006B7BE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Адрес места нахождения: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193230, Россия, Санкт-Петербург, Дальневосточный пр., дом.14 лит. А.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Прием клиентов по адресу: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193230, Россия, Санкт-Петербург, Дальневосточный пр., дом 14 лит. А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Тел.: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+7 (812) 319-03-03, 319-09-77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Тел./факс: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+7 (812) 319-09-76</w:t>
            </w:r>
          </w:p>
        </w:tc>
      </w:tr>
      <w:tr w:rsidR="006B7BE7" w:rsidRPr="006B7BE7" w:rsidTr="006B7BE7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Режим работы:</w:t>
            </w:r>
          </w:p>
        </w:tc>
        <w:tc>
          <w:tcPr>
            <w:tcW w:w="0" w:type="auto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 9.00 до 17.00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8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rHeight w:val="3278"/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Документы о государственной регистрации: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ООО «Русская сказка» зарегистрировано 05.09.2008г. МИ ФНС России № 15, за основным государственным регистрационным номером 1089847349503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Свидетельство о государственной регистрации серия 78 № 006843867 от 05.09.2008г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Устав (новая редакция) зарегистрирован в МИ ФНС России № 15 по Санкт-Петербургу 15.12.2011г.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ОГРН 1089847349503, ИНН 7813425115, КПП 781101001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Свидетельство о внесении изменений в ЕГРЮЛ за ГРН 2127847367195 серия 78 № 008505359 от 01.02.2012г</w:t>
            </w:r>
            <w:proofErr w:type="gram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 (изменение ОКВЭД – видов экономической деятельности)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Свидетельство о постановке на учет в налоговом органе бланк серии 78 № 008491044 выдано МИ ФНС № 24 по Санкт-Петербургу от 15.12.2011г.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Учредители (участники) с указанием процента голосов, которым обладает учредитель в органе управления: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Лешин Александр Иванович (гражданин РФ) – 50 % голосов.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proofErr w:type="spell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Недвецкий</w:t>
            </w:r>
            <w:proofErr w:type="spell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Борис Владиславович (гражданин РФ) – 50 % голосов.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 проектах строительства многоквартирных домов и (или) иных объектов недвижимости, в которых принимал участие 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Застройщик в течение трех предшествующих лет, сроки ввода их в эксплуатацию: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нет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 виде лицензируемой деятельности: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Застройщик на основании договора №0310-1 от 03 октября 2012г. передал функции заказчика строительства ЗАО «Русская Сказка» Свидетельство о допуске к определенному виду работ,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 xml:space="preserve">которые </w:t>
            </w:r>
            <w:proofErr w:type="gram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оказывают влияние на безопасность объектов капитального строительства от 30 августа 2011 года № СРО-С-008-19052009 выдана</w:t>
            </w:r>
            <w:proofErr w:type="gram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НПКСК «СОЮЗПЕТРОСТРОЙ – СТАНДАРТ» 30 августа 2011г., бланк Серия 78 №0527.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 финансовом результате текущего года, размере кредиторской задолженности на день опубликования проектной декларации: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Финансовый результат по итогам работы за 4 квартал 2012г. – прибыль 222 тыс. рублей.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Кредиторская задолженность – 451 586,0 тыс. рублей.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E7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br/>
      </w:r>
      <w:r w:rsidRPr="006B7BE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B7BE7">
        <w:rPr>
          <w:rFonts w:ascii="Tahoma" w:eastAsia="Times New Roman" w:hAnsi="Tahoma" w:cs="Tahoma"/>
          <w:sz w:val="30"/>
          <w:szCs w:val="30"/>
          <w:lang w:eastAsia="ru-RU"/>
        </w:rPr>
        <w:t>Информация о проекте строительства</w:t>
      </w:r>
      <w:r w:rsidRPr="006B7BE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Цель проекта строительства: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Создание объекта капитального строительства, 11-16-20 этажного жилого дома корпус 7 на земельном участке с кадастровым номером 47:07:0722001:323 по адресу: Ленинградская область, Всеволожский район, земли САОЗТ «Ручьи», </w:t>
            </w:r>
            <w:proofErr w:type="spell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уч</w:t>
            </w:r>
            <w:proofErr w:type="spell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 5.1.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Этапы и сроки его реализации: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Разработка и согласование проекта - 3 квартал 2012 г. Строительство- начало - 4 квартал 2012 г., окончание в соответствии с разрешением на строительство-2 квартал 2016 г.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Результаты государственной экспертизы проектной документации: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Положительное заключение Комитета Государственного строительного надзора и государственной экспертизы Ленинградской области № 47-1-4-00385-12 от 01 октября 2012 года.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Разрешение на строительство: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Разрешение на строительство № RU47504308-49 от 04 октября 2012 года. Выдано Администрацией МО «</w:t>
            </w:r>
            <w:proofErr w:type="spell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Новодевяткинское</w:t>
            </w:r>
            <w:proofErr w:type="spell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сельское поселение» Всеволожского муниципального района Ленинградской области.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Строительство Объекта осуществляется на земельном участке площадью 9 286 кв.м.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proofErr w:type="gram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кадастровый</w:t>
            </w:r>
            <w:proofErr w:type="gram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№47:07:0722001:323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категория земель – земли населенных пунктов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разрешенное использование – в целях организации социального многоэтажного жилищного строительства.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proofErr w:type="gram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Земельный участок принадлежит Застройщику на праве собственности на основании Договора № 285-323 купли-продажи земельных участков от 05 сентября 2011 года и дополнительного соглашения №1 от 20.10. 2011г. к договору № 285-323 купли-продажи земельных участков от 05.09.2011 г.. Управлением Федеральной службы государственной регистрации, кадастра и картографии по Ленинградской области выдано Свидетельство о государственной регистрации права серии 47-АБ № 468616, о чем в Едином государственном</w:t>
            </w:r>
            <w:proofErr w:type="gram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реестре</w:t>
            </w:r>
            <w:proofErr w:type="gram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прав на недвижимое имущество и сделок с ним «30» ноября 2011 года сделана запись регистрации № 47-47-13/085/2011-116.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Существующие ограничения (обременения) права: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Охранная зона воздушной линии электропередач - 2241 кв.м.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proofErr w:type="spell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Водоохранная</w:t>
            </w:r>
            <w:proofErr w:type="spell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зона водного объекта – 7233 кв.м.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Местоположение дома и его описание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Жилой дом строится по адресу: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Ленинградская область, Всеволожский район, земли САОЗТ «Ручьи», участок 5.1., корпус 7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 xml:space="preserve">Основная конструкция дома выполнена из монолитного железобетона, наружные стены в преимуществе газобетонные блоки с отделкой лицевым керамическим кирпичом. Кровля плоская. Здание сложной формы, </w:t>
            </w:r>
            <w:proofErr w:type="spell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пятисекционное</w:t>
            </w:r>
            <w:proofErr w:type="spell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с разным количеством этажей, с цокольным этажом и техническим чердаком. Секция 1, 2 – количество этажей 22, Секция 3,4 – количество этажей 18, Секция 5 – количество этажей 13. В секциях 2,4 предусмотрен сквозной проход через арку. В квартирах высота потолков в чистоте 2,76 метра. Окна, балконные двери - металлопластиковые со стеклопакетом. С 1-го по 4-й этаж балконы и лоджии запроектированы в части квартир, с 5-го этажа во всех квартирах. Остекление балконов и лоджий – одинарное. Для внутренней отделки предусмотрены отделочные материалы, соответствующие назначению помещений.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Количество в составе строящегося дома самостоятельных частей (квартир), передаваемых участникам долевого строительства: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Жилой дом представлен следующими технико-экономическими показателями:</w:t>
            </w:r>
            <w:r w:rsidRPr="006B7BE7">
              <w:rPr>
                <w:rFonts w:ascii="Tahoma" w:eastAsia="Times New Roman" w:hAnsi="Tahoma" w:cs="Tahoma"/>
                <w:sz w:val="17"/>
                <w:lang w:eastAsia="ru-RU"/>
              </w:rPr>
              <w:t> 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proofErr w:type="gram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Площадь застройки - 3 510,40 кв.м.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строительный объем здания - 181 053,00 куб.м.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proofErr w:type="spell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бщая</w:t>
            </w:r>
            <w:proofErr w:type="spell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площадь квартир - 39260,00 кв.м.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этажность - 11-16-20 этажей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Количество квартир - 931 шт., из них:</w:t>
            </w:r>
            <w:r w:rsidRPr="006B7BE7">
              <w:rPr>
                <w:rFonts w:ascii="Tahoma" w:eastAsia="Times New Roman" w:hAnsi="Tahoma" w:cs="Tahoma"/>
                <w:sz w:val="17"/>
                <w:lang w:eastAsia="ru-RU"/>
              </w:rPr>
              <w:t> 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 xml:space="preserve">квартир-студий – 254 </w:t>
            </w:r>
            <w:proofErr w:type="spell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кв</w:t>
            </w:r>
            <w:proofErr w:type="spell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однокомнатных кв. - 483 кв.</w:t>
            </w:r>
            <w:r w:rsidRPr="006B7BE7">
              <w:rPr>
                <w:rFonts w:ascii="Tahoma" w:eastAsia="Times New Roman" w:hAnsi="Tahoma" w:cs="Tahoma"/>
                <w:sz w:val="17"/>
                <w:lang w:eastAsia="ru-RU"/>
              </w:rPr>
              <w:t> 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двухкомнатных кв. - 126 кв.</w:t>
            </w:r>
            <w:r w:rsidRPr="006B7BE7">
              <w:rPr>
                <w:rFonts w:ascii="Tahoma" w:eastAsia="Times New Roman" w:hAnsi="Tahoma" w:cs="Tahoma"/>
                <w:sz w:val="17"/>
                <w:lang w:eastAsia="ru-RU"/>
              </w:rPr>
              <w:t> 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трехкомнатных кв. - 68 кв.</w:t>
            </w:r>
            <w:proofErr w:type="gramEnd"/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Функциональное назначение нежилых помещений: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площадь помещений ТСЖ - 37,14 кв.м.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Состав общего имущества в доме,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Состав общего имущества определен проектом в виде внутренних инженерных коммуникаций, помещений общего пользования:</w:t>
            </w:r>
            <w:r w:rsidRPr="006B7BE7">
              <w:rPr>
                <w:rFonts w:ascii="Tahoma" w:eastAsia="Times New Roman" w:hAnsi="Tahoma" w:cs="Tahoma"/>
                <w:sz w:val="17"/>
                <w:lang w:eastAsia="ru-RU"/>
              </w:rPr>
              <w:t> 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1. Земельный участок – 9 286 кв</w:t>
            </w:r>
            <w:proofErr w:type="gram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.м</w:t>
            </w:r>
            <w:proofErr w:type="gram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2. Технический цокольный этаж – 2 909 кв</w:t>
            </w:r>
            <w:proofErr w:type="gram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.м</w:t>
            </w:r>
            <w:proofErr w:type="gram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3. Технический чердак – 3 188 кв</w:t>
            </w:r>
            <w:proofErr w:type="gram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.м</w:t>
            </w:r>
            <w:proofErr w:type="gram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4. Лестничные площадки, лестницы, коридоры, тамбуры, вестибюли, лифтовые холлы.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Срок сдачи дома в эксплуатацию – в соответствии с разрешением на строительство-2 квартал 2016 г.</w:t>
            </w:r>
            <w:r w:rsidRPr="006B7BE7">
              <w:rPr>
                <w:rFonts w:ascii="Tahoma" w:eastAsia="Times New Roman" w:hAnsi="Tahoma" w:cs="Tahoma"/>
                <w:sz w:val="17"/>
                <w:lang w:eastAsia="ru-RU"/>
              </w:rPr>
              <w:t> 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Администрация МО «</w:t>
            </w:r>
            <w:proofErr w:type="spellStart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Новодевяткинское</w:t>
            </w:r>
            <w:proofErr w:type="spellEnd"/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сельское поселение» Всеволожского района Ленинградской области;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Застройщик: ООО «Русская Сказка».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Заказчик: ЗАО «Русская Сказка».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Риски, связанные с функционированием хозяйствующего субъекта в рыночной конкурентной среде, в т.ч. риск убытков из-за нарушений обязательств контрагентами.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Планируемая стоимость строительства (создания) многоквартирного дома: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1 662 963 тыс. рублей.</w:t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Перечень организаций, осуществляющих основные строительно-монтажные и другие работы (подрядчики):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Застройщик: ООО «Русская Сказка»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Генподрядчик: ООО «Монолит»</w:t>
            </w: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094F83"/>
        <w:tblCellMar>
          <w:left w:w="0" w:type="dxa"/>
          <w:right w:w="0" w:type="dxa"/>
        </w:tblCellMar>
        <w:tblLook w:val="04A0"/>
      </w:tblPr>
      <w:tblGrid>
        <w:gridCol w:w="9922"/>
      </w:tblGrid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2"/>
                <w:szCs w:val="21"/>
                <w:lang w:eastAsia="ru-RU"/>
              </w:rPr>
            </w:pPr>
          </w:p>
        </w:tc>
      </w:tr>
      <w:tr w:rsidR="006B7BE7" w:rsidRPr="006B7BE7" w:rsidTr="006B7BE7">
        <w:trPr>
          <w:trHeight w:val="15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7BE7" w:rsidRPr="006B7BE7" w:rsidRDefault="006B7BE7" w:rsidP="006B7BE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6"/>
                <w:szCs w:val="21"/>
                <w:lang w:eastAsia="ru-RU"/>
              </w:rPr>
            </w:pPr>
          </w:p>
        </w:tc>
      </w:tr>
    </w:tbl>
    <w:p w:rsidR="006B7BE7" w:rsidRPr="006B7BE7" w:rsidRDefault="006B7BE7" w:rsidP="006B7B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6B7BE7" w:rsidRPr="006B7BE7" w:rsidTr="006B7BE7">
        <w:trPr>
          <w:tblCellSpacing w:w="0" w:type="dxa"/>
        </w:trPr>
        <w:tc>
          <w:tcPr>
            <w:tcW w:w="12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3750" w:type="pct"/>
            <w:shd w:val="clear" w:color="auto" w:fill="auto"/>
            <w:hideMark/>
          </w:tcPr>
          <w:p w:rsidR="006B7BE7" w:rsidRPr="006B7BE7" w:rsidRDefault="006B7BE7" w:rsidP="006B7BE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B7BE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Способ обеспечения исполнения обязательств Застройщика по договору: залог в порядке, предусмотренном статьями 13-15 Федерального закона РФ от 30.12.2004 г. № 214-ФЗ в редакции Федерального закона РФ от 18.07.2006 г. № 111-ФЗ.</w:t>
            </w:r>
          </w:p>
        </w:tc>
      </w:tr>
    </w:tbl>
    <w:p w:rsidR="006A06DB" w:rsidRDefault="006B7BE7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BE7"/>
    <w:rsid w:val="00072289"/>
    <w:rsid w:val="001948DE"/>
    <w:rsid w:val="005422A8"/>
    <w:rsid w:val="006532EB"/>
    <w:rsid w:val="006B7BE7"/>
    <w:rsid w:val="007C4D2F"/>
    <w:rsid w:val="0080212F"/>
    <w:rsid w:val="00BC0D5A"/>
    <w:rsid w:val="00C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5422A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A8"/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a3">
    <w:name w:val="Normal (Web)"/>
    <w:basedOn w:val="a"/>
    <w:uiPriority w:val="99"/>
    <w:semiHidden/>
    <w:unhideWhenUsed/>
    <w:rsid w:val="006B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1213</Words>
  <Characters>6917</Characters>
  <Application>Microsoft Office Word</Application>
  <DocSecurity>0</DocSecurity>
  <Lines>57</Lines>
  <Paragraphs>16</Paragraphs>
  <ScaleCrop>false</ScaleCrop>
  <Company>Microsoft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2013-04-08T19:18:00Z</dcterms:created>
  <dcterms:modified xsi:type="dcterms:W3CDTF">2013-04-08T19:24:00Z</dcterms:modified>
</cp:coreProperties>
</file>