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F5" w:rsidRDefault="009539F5" w:rsidP="00FD2BAD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ДЕКЛАРАЦИЯ</w:t>
      </w:r>
      <w:r w:rsidR="00FD2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B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F5" w:rsidRDefault="009539F5" w:rsidP="009539F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539F5" w:rsidRPr="00FD2BAD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 строительства многоквартирного жилого дома по адресу: Ленинградская область, </w:t>
      </w:r>
      <w:r w:rsidRPr="00FD2BAD">
        <w:rPr>
          <w:rFonts w:ascii="Times New Roman" w:hAnsi="Times New Roman" w:cs="Times New Roman"/>
          <w:b/>
          <w:sz w:val="24"/>
          <w:szCs w:val="24"/>
          <w:u w:val="single"/>
        </w:rPr>
        <w:t>Всеволожский район, пос. Токсово, Короткий пер., участок 1-А.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39F5" w:rsidRDefault="009539F5" w:rsidP="009539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Информация о застройщике:</w:t>
      </w:r>
    </w:p>
    <w:p w:rsidR="009539F5" w:rsidRDefault="009539F5" w:rsidP="009539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Фирменное наименование: Закрытое Акционерное Общество «Инвестиционная компания «Строительное управление» (сокращенное наименование – ЗАО «Инвестиционная компания «Строительное управление»)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195043, Санкт-Петербург, ул. Лесопарковая, д. 13, литер А.  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Режим работы:</w:t>
      </w:r>
      <w:r>
        <w:rPr>
          <w:rFonts w:ascii="Times New Roman" w:hAnsi="Times New Roman" w:cs="Times New Roman"/>
          <w:sz w:val="24"/>
          <w:szCs w:val="24"/>
        </w:rPr>
        <w:t xml:space="preserve"> понедельни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четверг 09.00-18.00; пятница 09.00-17.00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государственной регистрации Застройщика: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зарегистрировано 28.12.2007 года МИ ФНС № 15 по Санкт-Петербургу, свидетельство о государственной регистрации серия № 78 № 006195862, выдано МИ ФНС № 15 по Санкт-Петербургу, ОГРН 1079847155794, ИНН 7806377742, КПП 780601001. 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налоговый учет: серия 78 № 006195863 от 28.12.2007 г. 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об учредителях  (участниках)  застройщика,  которые  обладают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пятью и более процентами голосов в органе управления Застройщика: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Русаков Николай Иванович – 100 %.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  Информация о проектах строительства многоквартирных домов и (или)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иных  объектов  недвижимости,  в  строительстве  которых  принимал  участие</w:t>
      </w:r>
    </w:p>
    <w:p w:rsidR="009539F5" w:rsidRDefault="009539F5" w:rsidP="009539F5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Застройщик в течение предыдущих 3 (трех) лет: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45"/>
        <w:gridCol w:w="3645"/>
        <w:gridCol w:w="2700"/>
      </w:tblGrid>
      <w:tr w:rsidR="009539F5" w:rsidTr="009539F5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ввода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документацией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ввода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эксплуатацию   </w:t>
            </w:r>
          </w:p>
        </w:tc>
      </w:tr>
      <w:tr w:rsidR="009539F5" w:rsidTr="009539F5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F5" w:rsidRDefault="009539F5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9F5" w:rsidRDefault="009539F5" w:rsidP="00E25060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адресу:</w:t>
            </w:r>
          </w:p>
          <w:p w:rsidR="009539F5" w:rsidRDefault="009539F5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.п. Токсово,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д.10</w:t>
            </w:r>
          </w:p>
          <w:p w:rsidR="009539F5" w:rsidRDefault="009539F5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9F5" w:rsidRDefault="009539F5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9F5" w:rsidRDefault="009539F5" w:rsidP="00E25060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Многоквартирный жилой дом по адресу:</w:t>
            </w:r>
          </w:p>
          <w:p w:rsidR="009539F5" w:rsidRDefault="009539F5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г. Колпино Лагерное          шоссе д.57</w:t>
            </w: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2010 года.</w:t>
            </w: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2011года.</w:t>
            </w: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2011 года.</w:t>
            </w: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2012 года.</w:t>
            </w: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F5" w:rsidRDefault="00953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 Информация о лицензируемой деятельности Застройщика: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лицензируемой деятельности застройщика: отсутствуют. Все работы по строительству объекта выполняются ООО «Строительное управление» имеющее  свидетельство о допуске к работам, оказывающим влияние на безопасность объектов капитального строительства № 0044-2009-7805040841-С-3  от 08.07.2009 г., выдано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организацией, основанной на членстве лиц, осуществляющих строительство Некоммерческим партнерством «Объединение строителей Санкт-Петербурга».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1.8. Финансовый результат на 30.06.2012г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514 000 рублей.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 кредиторской  задолженности   на 30.06.2012г.: 139 627 196,82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 дебиторской  задолженности   на 30.06.2012г.: 77 663 728,49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9539F5" w:rsidRDefault="009539F5" w:rsidP="009539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9F5" w:rsidRDefault="009539F5" w:rsidP="009539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9F5" w:rsidRDefault="009539F5" w:rsidP="009539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9F5" w:rsidRDefault="009539F5" w:rsidP="009539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проекте строительства:</w:t>
      </w:r>
    </w:p>
    <w:p w:rsidR="009539F5" w:rsidRDefault="009539F5" w:rsidP="009539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Цели проекта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строительство многоквартирного жилого дома.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Этапы и сроки реализации инвестиционного проекта строительства: </w:t>
      </w:r>
      <w:r>
        <w:rPr>
          <w:rFonts w:ascii="Times New Roman" w:hAnsi="Times New Roman" w:cs="Times New Roman"/>
          <w:sz w:val="24"/>
          <w:szCs w:val="24"/>
        </w:rPr>
        <w:t>многоквартирного  жилого дома по адресу: Ленинградская область, Всеволожский район, пос. Токсово, Короткий пер., участок 1-А.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строительства -  23.11.2011 г.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строительства – 23.11.2013 г.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Результаты  государственной  экспертизы  проектной документации</w:t>
      </w:r>
      <w:r>
        <w:rPr>
          <w:rFonts w:ascii="Times New Roman" w:hAnsi="Times New Roman" w:cs="Times New Roman"/>
          <w:sz w:val="24"/>
          <w:szCs w:val="24"/>
        </w:rPr>
        <w:t>: положительное заключение государственной экспертизы комитета государственного строительного надзора и государственной экспертизы ленинградской области № 47-1-4-0512-11 от 11.11.2011 г.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Разрешение на строительство: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47504108“</w:t>
      </w:r>
      <w:smartTag w:uri="urn:schemas-microsoft-com:office:smarttags" w:element="metricconverter">
        <w:smartTagPr>
          <w:attr w:name="ProductID" w:val="110”"/>
        </w:smartTagPr>
        <w:r>
          <w:rPr>
            <w:rFonts w:ascii="Times New Roman" w:hAnsi="Times New Roman" w:cs="Times New Roman"/>
            <w:sz w:val="24"/>
            <w:szCs w:val="24"/>
          </w:rPr>
          <w:t>110”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от 23.11.2011 г. выдано И.о. главы администрации МО «Всеволожский муниципальный район» Ленинградской области, срок действия до 23.11.2013 г.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Права Застройщика на земельный участок: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подтверждаются договором аренды земельного участка № 2323/1.6-08 от 01.12.2010 г., на срок с 01.12.2010 г. по 30.11.2013 г., зарегистрированным Управлением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Ленинградской области 12.01.2011 года за номером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47-47-13/105/2010-267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9539F5" w:rsidRDefault="009539F5" w:rsidP="009539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Информация о земельном участке:</w:t>
      </w:r>
      <w:r>
        <w:rPr>
          <w:rFonts w:ascii="Times New Roman" w:hAnsi="Times New Roman" w:cs="Times New Roman"/>
          <w:sz w:val="24"/>
          <w:szCs w:val="24"/>
        </w:rPr>
        <w:t xml:space="preserve"> Арендодатель земельного участка – Муниципальное образование «Всеволожский муниципальный район» Ленинградской области. Границы и площадь земельного участка: Ленинградская область, Всеволожский район, пос. Токсово, Короткий пер., участок 1-А, площадь 4200 кв.м. Кадастровый номер 47:07:05-02-068:0043.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2.7.Элементы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: газоны, брусчатка, ограждение, площадка для отдыха, парковка. 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 Местоположение и описание объекта недвижимости: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Многоквартирный  жилой дом представляет собой здание с цокольным этажом. Здание расположено по адресу:  Ленинградская область, Всеволожский район, пос. Токсово, Короткий пер., участок 1-А. Предусмотрено стоянка для автотранспортных средств на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 них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населения.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здании запроектировано одно, двух и трехкомнатные квартиры. Каждая квартира, начиная со второго этажа, оборудована лоджией и балконом. В техническом подполье находится ИТП, водомерный узел,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 первом этаже находится: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электрощитовая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помещение уборочного инвентаря, помещение ТСЖ с санузлом, пункт абонентского доступа в квартиру, квартиры. Лифты в здании не предусмотрены. Проектом предусмотрено: фундаменты - железобетонная плита, наружные стены – кирпичная кладка, внутренний слой – монолитный железобетон,  между внутренними и наружными слоями утеплитель, кровля – плоская из рулонных материалов.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 Состав строящегося жилого дома (квартир и иных объектов недвижимости), подлежащих передаче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частей: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участка – 4200 кв.м. 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здания - 5416,28 кв.м.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квартир – 4715,49 кв.м.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Жилая площадь квартир – 2441,10  кв.м.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технических помещений – 82,26 кв.м.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жилых помещений – 91 шт.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56 шт., от 37,62 до 54,42 кв.м.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27 шт., от 57,73 до 67,59 кв.м.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8 шт., от 79,32 до 84,45 кв.м.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технических помещений – 7 шт.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Электрощитовая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шт., 12,28 кв.м.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 уборочного инвентаря - 1 шт.,4,95 кв.м. 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 ТСЖ с санузлом – 1 шт., 17,52 кв.м. 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абонентского доступа в квартиру -1 шт.,1,65 кв.м.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Водомерный узел – 1 шт., 19,90 кв.м.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ИТП – 1шт., 17,16 кв.м.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Кабельная -1 шт., 8,80 кв.м.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Этажность 5.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Строительный объем – 20894,4 куб.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2.10.Состав   общего   имущества   в   объекте   недвижимости,   которое   будет находиться  в общей долевой собственности участников долевого строительства после  получения  разрешения  на  ввод  в  эксплуатацию  указанных объектов недвижимости и передачи объектов долевого строительства участникам долевого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межквартирные лестничные площадки, лестницы, коридоры, технические этажи, чердаки, подвалы, в которых имеются инженерные коммуникации (технические подвалы), крыши, ограждающие конструкции данного дома, механическое, электрическое, санитарно-техническое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иное оборудование, находящееся в доме за пределами или внутри помещений и обслуживающее более одного помещения.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2.11. Предполагаемый  срок  получения  разрешения  на  ввод  в  эксплуатацию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 недвижимости:</w:t>
      </w:r>
      <w:r>
        <w:rPr>
          <w:rFonts w:ascii="Times New Roman" w:hAnsi="Times New Roman" w:cs="Times New Roman"/>
          <w:sz w:val="24"/>
          <w:szCs w:val="24"/>
        </w:rPr>
        <w:t xml:space="preserve"> 4 квартал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Органы  государственной власти,  органы  местного  самоуправления  и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организации,  представители  которых  принимают  участие  в приемке объекта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недвижимости:</w:t>
      </w:r>
      <w:r>
        <w:rPr>
          <w:rFonts w:ascii="Times New Roman" w:hAnsi="Times New Roman" w:cs="Times New Roman"/>
          <w:sz w:val="24"/>
          <w:szCs w:val="24"/>
        </w:rPr>
        <w:t xml:space="preserve"> Служба строительного надзора и экспертизы, застройщик, Администрация, генподрядчик, субподрядчики.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Возможные финансовые и прочие риски при осуществлении проекта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Финансовые и прочие риски  носят маловероятный характер, т.к. земельный участок в аренде до окончания строительства, вопросы с инженерными ведомствами по подключению объекта к инженерным сетям решены, площадь строящегося объекта незначительная.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Планируемая стоимость строительства (создания) объекта недвижимости: 169 757 640 рублей. 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Перечень организаций, осуществляющих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строительно-монтажные и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другие работы (подрядчиков):</w:t>
      </w:r>
      <w:r>
        <w:rPr>
          <w:rFonts w:ascii="Times New Roman" w:hAnsi="Times New Roman" w:cs="Times New Roman"/>
          <w:sz w:val="24"/>
          <w:szCs w:val="24"/>
        </w:rPr>
        <w:t xml:space="preserve"> ООО «Строительное управление».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Способ обеспечения исполнения обязательств застройщика по договору: </w:t>
      </w:r>
    </w:p>
    <w:p w:rsidR="009539F5" w:rsidRPr="009539F5" w:rsidRDefault="009539F5" w:rsidP="009539F5">
      <w:r>
        <w:t>Собственные средства.</w:t>
      </w:r>
    </w:p>
    <w:p w:rsidR="009539F5" w:rsidRDefault="009539F5" w:rsidP="009539F5">
      <w:pPr>
        <w:jc w:val="both"/>
      </w:pPr>
      <w:r>
        <w:t xml:space="preserve">Залог в порядке, предусмотренном Федеральным  законом № 214 от 30.12.04 «Об участии в </w:t>
      </w:r>
      <w:bookmarkStart w:id="0" w:name="C1"/>
      <w:bookmarkEnd w:id="0"/>
      <w:r>
        <w:t>долевом</w:t>
      </w:r>
      <w:bookmarkStart w:id="1" w:name="C2"/>
      <w:bookmarkEnd w:id="1"/>
      <w:r>
        <w:t xml:space="preserve">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9539F5" w:rsidRDefault="009539F5" w:rsidP="009539F5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Иные  договоры  и  сделки,  на   основании   которых    привлекаются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 средства  для  строительства  (создания) объекта недвижимости – отсутствуют. </w:t>
      </w: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39F5" w:rsidRDefault="009539F5" w:rsidP="009539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39F5" w:rsidRDefault="009539F5" w:rsidP="009539F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Русаков Н.И.  </w:t>
      </w:r>
    </w:p>
    <w:p w:rsidR="009539F5" w:rsidRDefault="009539F5" w:rsidP="009539F5">
      <w:pPr>
        <w:pStyle w:val="ConsPlusNonformat"/>
        <w:widowControl/>
        <w:rPr>
          <w:b/>
        </w:rPr>
      </w:pPr>
      <w:r>
        <w:rPr>
          <w:b/>
        </w:rPr>
        <w:t xml:space="preserve">                                 </w:t>
      </w:r>
    </w:p>
    <w:p w:rsidR="001245BF" w:rsidRDefault="001245BF"/>
    <w:sectPr w:rsidR="001245BF" w:rsidSect="009539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7E89"/>
    <w:multiLevelType w:val="hybridMultilevel"/>
    <w:tmpl w:val="9B688EFE"/>
    <w:lvl w:ilvl="0" w:tplc="6D4452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39F5"/>
    <w:rsid w:val="001245BF"/>
    <w:rsid w:val="00286B2E"/>
    <w:rsid w:val="00361A49"/>
    <w:rsid w:val="004525E3"/>
    <w:rsid w:val="007D7267"/>
    <w:rsid w:val="00917998"/>
    <w:rsid w:val="009539F5"/>
    <w:rsid w:val="00FD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9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953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1242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</cp:revision>
  <cp:lastPrinted>2012-11-16T05:43:00Z</cp:lastPrinted>
  <dcterms:created xsi:type="dcterms:W3CDTF">2012-11-15T13:48:00Z</dcterms:created>
  <dcterms:modified xsi:type="dcterms:W3CDTF">2012-11-16T06:18:00Z</dcterms:modified>
</cp:coreProperties>
</file>